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eastAsia" w:ascii="黑体" w:hAnsi="黑体" w:eastAsia="黑体"/>
          <w:sz w:val="32"/>
          <w:szCs w:val="32"/>
        </w:rPr>
      </w:pPr>
      <w:r>
        <w:rPr>
          <w:rFonts w:hint="eastAsia" w:ascii="黑体" w:hAnsi="黑体" w:eastAsia="黑体" w:cs="Times New Roman"/>
          <w:sz w:val="32"/>
          <w:szCs w:val="32"/>
          <w:lang w:val="en-US" w:eastAsia="zh-CN"/>
        </w:rPr>
        <w:t>9、长园天弓智能停车系统（湖北）有限公司（红安）</w:t>
      </w:r>
    </w:p>
    <w:tbl>
      <w:tblPr>
        <w:tblStyle w:val="2"/>
        <w:tblpPr w:leftFromText="180" w:rightFromText="180" w:vertAnchor="page" w:horzAnchor="page" w:tblpX="1260" w:tblpY="3144"/>
        <w:tblW w:w="10031" w:type="dxa"/>
        <w:tblInd w:w="0" w:type="dxa"/>
        <w:tblLayout w:type="fixed"/>
        <w:tblCellMar>
          <w:top w:w="0" w:type="dxa"/>
          <w:left w:w="108" w:type="dxa"/>
          <w:bottom w:w="0" w:type="dxa"/>
          <w:right w:w="108" w:type="dxa"/>
        </w:tblCellMar>
      </w:tblPr>
      <w:tblGrid>
        <w:gridCol w:w="1020"/>
        <w:gridCol w:w="648"/>
        <w:gridCol w:w="2882"/>
        <w:gridCol w:w="94"/>
        <w:gridCol w:w="1701"/>
        <w:gridCol w:w="520"/>
        <w:gridCol w:w="3166"/>
      </w:tblGrid>
      <w:tr>
        <w:tblPrEx>
          <w:tblCellMar>
            <w:top w:w="0" w:type="dxa"/>
            <w:left w:w="108" w:type="dxa"/>
            <w:bottom w:w="0" w:type="dxa"/>
            <w:right w:w="108" w:type="dxa"/>
          </w:tblCellMar>
        </w:tblPrEx>
        <w:trPr>
          <w:trHeight w:val="557"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需求名称</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numPr>
                <w:ilvl w:val="0"/>
                <w:numId w:val="0"/>
              </w:numPr>
              <w:jc w:val="left"/>
              <w:rPr>
                <w:rFonts w:hint="default" w:ascii="文星仿宋" w:hAnsi="宋体" w:eastAsia="文星仿宋" w:cs="宋体"/>
                <w:color w:val="000000"/>
                <w:kern w:val="0"/>
                <w:szCs w:val="21"/>
                <w:lang w:val="en-US" w:eastAsia="zh-CN"/>
              </w:rPr>
            </w:pPr>
            <w:bookmarkStart w:id="0" w:name="_GoBack"/>
            <w:r>
              <w:rPr>
                <w:rFonts w:hint="eastAsia" w:ascii="文星仿宋" w:hAnsi="宋体" w:eastAsia="文星仿宋" w:cs="宋体"/>
                <w:color w:val="000000"/>
                <w:kern w:val="0"/>
                <w:szCs w:val="21"/>
                <w:lang w:val="en-US" w:eastAsia="zh-CN"/>
              </w:rPr>
              <w:t>新能源车停放在机械式智能立体车库自动充电</w:t>
            </w:r>
            <w:bookmarkEnd w:id="0"/>
          </w:p>
        </w:tc>
      </w:tr>
      <w:tr>
        <w:tblPrEx>
          <w:tblCellMar>
            <w:top w:w="0" w:type="dxa"/>
            <w:left w:w="108" w:type="dxa"/>
            <w:bottom w:w="0" w:type="dxa"/>
            <w:right w:w="108" w:type="dxa"/>
          </w:tblCellMar>
        </w:tblPrEx>
        <w:trPr>
          <w:trHeight w:val="441" w:hRule="atLeast"/>
        </w:trPr>
        <w:tc>
          <w:tcPr>
            <w:tcW w:w="1668" w:type="dxa"/>
            <w:gridSpan w:val="2"/>
            <w:tcBorders>
              <w:top w:val="single" w:color="auto" w:sz="4" w:space="0"/>
              <w:left w:val="single" w:color="auto" w:sz="4" w:space="0"/>
              <w:right w:val="single" w:color="auto" w:sz="4" w:space="0"/>
            </w:tcBorders>
            <w:noWrap w:val="0"/>
            <w:vAlign w:val="center"/>
          </w:tcPr>
          <w:p>
            <w:pPr>
              <w:spacing w:line="300" w:lineRule="exact"/>
              <w:jc w:val="center"/>
              <w:rPr>
                <w:rFonts w:ascii="文星仿宋" w:hAnsi="宋体" w:eastAsia="文星仿宋" w:cs="仿宋_GB2312"/>
                <w:bCs/>
                <w:color w:val="000000"/>
                <w:kern w:val="0"/>
                <w:szCs w:val="21"/>
              </w:rPr>
            </w:pPr>
            <w:r>
              <w:rPr>
                <w:rFonts w:hint="eastAsia" w:ascii="文星仿宋" w:hAnsi="宋体" w:eastAsia="文星仿宋" w:cs="仿宋_GB2312"/>
                <w:bCs/>
                <w:color w:val="000000"/>
                <w:kern w:val="0"/>
                <w:szCs w:val="21"/>
              </w:rPr>
              <w:t>技术领域</w:t>
            </w:r>
          </w:p>
        </w:tc>
        <w:tc>
          <w:tcPr>
            <w:tcW w:w="8363" w:type="dxa"/>
            <w:gridSpan w:val="5"/>
            <w:tcBorders>
              <w:top w:val="single" w:color="auto" w:sz="4" w:space="0"/>
              <w:left w:val="nil"/>
              <w:bottom w:val="single" w:color="auto" w:sz="4" w:space="0"/>
              <w:right w:val="single" w:color="auto" w:sz="4" w:space="0"/>
            </w:tcBorders>
            <w:noWrap w:val="0"/>
            <w:vAlign w:val="center"/>
          </w:tcPr>
          <w:p>
            <w:pPr>
              <w:spacing w:line="300" w:lineRule="exact"/>
              <w:rPr>
                <w:rFonts w:ascii="文星仿宋" w:hAnsi="宋体" w:eastAsia="文星仿宋"/>
                <w:color w:val="000000"/>
                <w:kern w:val="0"/>
                <w:szCs w:val="21"/>
              </w:rPr>
            </w:pP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 xml:space="preserve">信息  </w:t>
            </w:r>
            <w:r>
              <w:rPr>
                <w:rFonts w:hint="eastAsia" w:ascii="文星仿宋" w:hAnsi="宋体" w:eastAsia="文星仿宋" w:cs="仿宋_GB2312"/>
                <w:bCs/>
                <w:color w:val="000000"/>
                <w:kern w:val="0"/>
                <w:szCs w:val="21"/>
                <w:lang w:eastAsia="zh-CN"/>
              </w:rPr>
              <w:t>□</w:t>
            </w:r>
            <w:r>
              <w:rPr>
                <w:rFonts w:hint="eastAsia" w:ascii="文星仿宋" w:hAnsi="宋体" w:eastAsia="文星仿宋"/>
                <w:color w:val="000000"/>
                <w:kern w:val="0"/>
                <w:szCs w:val="21"/>
              </w:rPr>
              <w:t xml:space="preserve">生物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 xml:space="preserve">航空航天  </w:t>
            </w:r>
            <w:r>
              <w:rPr>
                <w:rFonts w:hint="eastAsia" w:ascii="文星仿宋" w:hAnsi="宋体" w:eastAsia="文星仿宋" w:cs="仿宋_GB2312"/>
                <w:bCs/>
                <w:color w:val="000000"/>
                <w:kern w:val="0"/>
                <w:szCs w:val="21"/>
                <w:lang w:eastAsia="zh-CN"/>
              </w:rPr>
              <w:t>□</w:t>
            </w:r>
            <w:r>
              <w:rPr>
                <w:rFonts w:hint="eastAsia" w:ascii="文星仿宋" w:hAnsi="宋体" w:eastAsia="文星仿宋"/>
                <w:color w:val="000000"/>
                <w:kern w:val="0"/>
                <w:szCs w:val="21"/>
              </w:rPr>
              <w:t xml:space="preserve">新材料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 xml:space="preserve">先进能源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现代农业</w:t>
            </w:r>
          </w:p>
          <w:p>
            <w:pPr>
              <w:spacing w:line="300" w:lineRule="exact"/>
              <w:rPr>
                <w:rFonts w:ascii="文星仿宋" w:hAnsi="宋体" w:eastAsia="文星仿宋"/>
                <w:color w:val="000000"/>
                <w:kern w:val="0"/>
                <w:szCs w:val="21"/>
              </w:rPr>
            </w:pPr>
            <w:r>
              <w:rPr>
                <w:rFonts w:hint="eastAsia" w:ascii="文星仿宋" w:hAnsi="宋体" w:eastAsia="文星仿宋" w:cs="仿宋_GB2312"/>
                <w:bCs/>
                <w:color w:val="000000"/>
                <w:kern w:val="0"/>
                <w:szCs w:val="21"/>
                <w:lang w:eastAsia="zh-CN"/>
              </w:rPr>
              <w:t>☑</w:t>
            </w:r>
            <w:r>
              <w:rPr>
                <w:rFonts w:hint="eastAsia" w:ascii="文星仿宋" w:hAnsi="宋体" w:eastAsia="文星仿宋"/>
                <w:color w:val="000000"/>
                <w:kern w:val="0"/>
                <w:szCs w:val="21"/>
              </w:rPr>
              <w:t xml:space="preserve">先进制造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 xml:space="preserve">节能环保和资源综合利用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 xml:space="preserve">海洋  </w:t>
            </w:r>
            <w:r>
              <w:rPr>
                <w:rFonts w:hint="eastAsia" w:ascii="文星仿宋" w:hAnsi="宋体" w:eastAsia="文星仿宋" w:cs="仿宋_GB2312"/>
                <w:bCs/>
                <w:color w:val="000000"/>
                <w:kern w:val="0"/>
                <w:szCs w:val="21"/>
              </w:rPr>
              <w:t>□</w:t>
            </w:r>
            <w:r>
              <w:rPr>
                <w:rFonts w:hint="eastAsia" w:ascii="文星仿宋" w:hAnsi="宋体" w:eastAsia="文星仿宋"/>
                <w:color w:val="000000"/>
                <w:kern w:val="0"/>
                <w:szCs w:val="21"/>
              </w:rPr>
              <w:t>高技术服务</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需求类型</w:t>
            </w:r>
          </w:p>
        </w:tc>
        <w:tc>
          <w:tcPr>
            <w:tcW w:w="8363" w:type="dxa"/>
            <w:gridSpan w:val="5"/>
            <w:tcBorders>
              <w:top w:val="single" w:color="auto" w:sz="4" w:space="0"/>
              <w:left w:val="nil"/>
              <w:bottom w:val="single" w:color="auto" w:sz="4" w:space="0"/>
              <w:right w:val="single" w:color="auto" w:sz="4" w:space="0"/>
            </w:tcBorders>
            <w:noWrap w:val="0"/>
            <w:vAlign w:val="center"/>
          </w:tcPr>
          <w:p>
            <w:pPr>
              <w:rPr>
                <w:rFonts w:ascii="文星仿宋" w:hAnsi="宋体" w:eastAsia="文星仿宋" w:cs="宋体"/>
                <w:color w:val="000000"/>
                <w:kern w:val="0"/>
                <w:szCs w:val="21"/>
              </w:rPr>
            </w:pPr>
            <w:r>
              <w:rPr>
                <w:rFonts w:hint="eastAsia" w:ascii="文星仿宋" w:hAnsi="宋体" w:eastAsia="文星仿宋" w:cs="宋体"/>
                <w:color w:val="000000"/>
                <w:kern w:val="0"/>
                <w:szCs w:val="21"/>
                <w:lang w:eastAsia="zh-CN"/>
              </w:rPr>
              <w:t>□</w:t>
            </w:r>
            <w:r>
              <w:rPr>
                <w:rFonts w:hint="eastAsia" w:ascii="文星仿宋" w:hAnsi="宋体" w:eastAsia="文星仿宋" w:cs="宋体"/>
                <w:color w:val="000000"/>
                <w:kern w:val="0"/>
                <w:szCs w:val="21"/>
              </w:rPr>
              <w:t xml:space="preserve">技术难题  </w:t>
            </w:r>
            <w:r>
              <w:rPr>
                <w:rFonts w:hint="eastAsia" w:ascii="文星仿宋" w:hAnsi="宋体" w:eastAsia="文星仿宋" w:cs="宋体"/>
                <w:color w:val="000000"/>
                <w:kern w:val="0"/>
                <w:szCs w:val="21"/>
                <w:lang w:eastAsia="zh-CN"/>
              </w:rPr>
              <w:t>☑</w:t>
            </w:r>
            <w:r>
              <w:rPr>
                <w:rFonts w:hint="eastAsia" w:ascii="文星仿宋" w:hAnsi="宋体" w:eastAsia="文星仿宋" w:cs="宋体"/>
                <w:color w:val="000000"/>
                <w:kern w:val="0"/>
                <w:szCs w:val="21"/>
              </w:rPr>
              <w:t>合作开发  □合作兴办新企业   □金融服务  □科技服务  □其他</w:t>
            </w:r>
          </w:p>
        </w:tc>
      </w:tr>
      <w:tr>
        <w:tblPrEx>
          <w:tblCellMar>
            <w:top w:w="0" w:type="dxa"/>
            <w:left w:w="108" w:type="dxa"/>
            <w:bottom w:w="0" w:type="dxa"/>
            <w:right w:w="108" w:type="dxa"/>
          </w:tblCellMar>
        </w:tblPrEx>
        <w:trPr>
          <w:trHeight w:val="90" w:hRule="atLeast"/>
        </w:trPr>
        <w:tc>
          <w:tcPr>
            <w:tcW w:w="102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需求详细说明</w:t>
            </w:r>
          </w:p>
        </w:tc>
        <w:tc>
          <w:tcPr>
            <w:tcW w:w="648" w:type="dxa"/>
            <w:tcBorders>
              <w:top w:val="nil"/>
              <w:left w:val="nil"/>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需求内容</w:t>
            </w:r>
          </w:p>
        </w:tc>
        <w:tc>
          <w:tcPr>
            <w:tcW w:w="8363" w:type="dxa"/>
            <w:gridSpan w:val="5"/>
            <w:tcBorders>
              <w:top w:val="single" w:color="auto" w:sz="4" w:space="0"/>
              <w:left w:val="nil"/>
              <w:bottom w:val="single" w:color="auto" w:sz="4" w:space="0"/>
              <w:right w:val="single" w:color="000000" w:sz="4" w:space="0"/>
            </w:tcBorders>
            <w:noWrap w:val="0"/>
            <w:vAlign w:val="center"/>
          </w:tcPr>
          <w:p>
            <w:pPr>
              <w:spacing w:line="300" w:lineRule="exact"/>
              <w:jc w:val="left"/>
              <w:rPr>
                <w:rFonts w:hint="eastAsia" w:ascii="文星仿宋" w:hAnsi="宋体" w:eastAsia="文星仿宋" w:cs="宋体"/>
                <w:color w:val="000000"/>
                <w:kern w:val="0"/>
                <w:szCs w:val="21"/>
                <w:lang w:val="en-US" w:eastAsia="zh-CN"/>
              </w:rPr>
            </w:pPr>
            <w:r>
              <w:rPr>
                <w:rFonts w:hint="eastAsia" w:ascii="仿宋_GB2312" w:hAnsi="等线" w:eastAsia="仿宋_GB2312" w:cs="等线"/>
                <w:sz w:val="22"/>
                <w:szCs w:val="22"/>
              </w:rPr>
              <w:t>解决新能</w:t>
            </w:r>
            <w:r>
              <w:rPr>
                <w:rFonts w:hint="eastAsia" w:ascii="文星仿宋" w:hAnsi="宋体" w:eastAsia="文星仿宋" w:cs="宋体"/>
                <w:color w:val="000000"/>
                <w:kern w:val="0"/>
                <w:szCs w:val="21"/>
                <w:lang w:val="en-US" w:eastAsia="zh-CN"/>
              </w:rPr>
              <w:t>源车辆停放在机械式智能立体停车库中自动充</w:t>
            </w:r>
            <w:r>
              <w:rPr>
                <w:rFonts w:hint="eastAsia" w:ascii="仿宋_GB2312" w:hAnsi="等线" w:eastAsia="仿宋_GB2312" w:cs="等线"/>
                <w:sz w:val="22"/>
                <w:szCs w:val="22"/>
              </w:rPr>
              <w:t>电</w:t>
            </w:r>
          </w:p>
        </w:tc>
      </w:tr>
      <w:tr>
        <w:tblPrEx>
          <w:tblCellMar>
            <w:top w:w="0" w:type="dxa"/>
            <w:left w:w="108" w:type="dxa"/>
            <w:bottom w:w="0" w:type="dxa"/>
            <w:right w:w="108" w:type="dxa"/>
          </w:tblCellMar>
        </w:tblPrEx>
        <w:trPr>
          <w:trHeight w:val="1290" w:hRule="atLeast"/>
        </w:trPr>
        <w:tc>
          <w:tcPr>
            <w:tcW w:w="1020" w:type="dxa"/>
            <w:vMerge w:val="continue"/>
            <w:tcBorders>
              <w:top w:val="nil"/>
              <w:left w:val="single" w:color="auto" w:sz="4" w:space="0"/>
              <w:bottom w:val="single" w:color="auto" w:sz="4" w:space="0"/>
              <w:right w:val="single" w:color="auto" w:sz="4" w:space="0"/>
            </w:tcBorders>
            <w:noWrap w:val="0"/>
            <w:vAlign w:val="center"/>
          </w:tcPr>
          <w:p>
            <w:pPr>
              <w:widowControl/>
              <w:rPr>
                <w:rFonts w:ascii="文星仿宋" w:hAnsi="宋体" w:eastAsia="文星仿宋" w:cs="宋体"/>
                <w:color w:val="000000"/>
                <w:kern w:val="0"/>
                <w:szCs w:val="21"/>
              </w:rPr>
            </w:pPr>
          </w:p>
        </w:tc>
        <w:tc>
          <w:tcPr>
            <w:tcW w:w="648" w:type="dxa"/>
            <w:tcBorders>
              <w:top w:val="nil"/>
              <w:left w:val="nil"/>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预期目标</w:t>
            </w:r>
          </w:p>
        </w:tc>
        <w:tc>
          <w:tcPr>
            <w:tcW w:w="8363" w:type="dxa"/>
            <w:gridSpan w:val="5"/>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1、交流充电桩7kw,直流充电桩60kw;</w:t>
            </w:r>
          </w:p>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2、基本功能要求：</w:t>
            </w:r>
            <w:r>
              <w:rPr>
                <w:rFonts w:hint="default" w:ascii="文星仿宋" w:hAnsi="宋体" w:eastAsia="文星仿宋" w:cs="宋体"/>
                <w:color w:val="000000"/>
                <w:kern w:val="0"/>
                <w:szCs w:val="21"/>
                <w:lang w:val="en-US" w:eastAsia="zh-CN"/>
              </w:rPr>
              <w:t>①</w:t>
            </w:r>
            <w:r>
              <w:rPr>
                <w:rFonts w:hint="eastAsia" w:ascii="文星仿宋" w:hAnsi="宋体" w:eastAsia="文星仿宋" w:cs="宋体"/>
                <w:color w:val="000000"/>
                <w:kern w:val="0"/>
                <w:szCs w:val="21"/>
                <w:lang w:val="en-US" w:eastAsia="zh-CN"/>
              </w:rPr>
              <w:t>车辆从车库出入口送到机械式停车库存车位上停放，自动充电装置能自动寻找到汽车的充电口，打开充电口盖，插好充电枪，充电系统自检，确认已联接好，并开始充电，且有信号给车库管理系统告知该车位正在充电；</w:t>
            </w:r>
            <w:r>
              <w:rPr>
                <w:rFonts w:hint="default" w:ascii="文星仿宋" w:hAnsi="宋体" w:eastAsia="文星仿宋" w:cs="宋体"/>
                <w:color w:val="000000"/>
                <w:kern w:val="0"/>
                <w:szCs w:val="21"/>
                <w:lang w:val="en-US" w:eastAsia="zh-CN"/>
              </w:rPr>
              <w:t>②</w:t>
            </w:r>
            <w:r>
              <w:rPr>
                <w:rFonts w:hint="eastAsia" w:ascii="文星仿宋" w:hAnsi="宋体" w:eastAsia="文星仿宋" w:cs="宋体"/>
                <w:color w:val="000000"/>
                <w:kern w:val="0"/>
                <w:szCs w:val="21"/>
                <w:lang w:val="en-US" w:eastAsia="zh-CN"/>
              </w:rPr>
              <w:t>车辆取车时，车库管理系统告知充电系统管理软件，需停止充电，自动充电装置才能拔出充电枪，关好充电口盖，并放回指定放置处，并有信号告知车库管理系统充电枪已拔可以取车；</w:t>
            </w:r>
            <w:r>
              <w:rPr>
                <w:rFonts w:hint="default" w:ascii="文星仿宋" w:hAnsi="宋体" w:eastAsia="文星仿宋" w:cs="宋体"/>
                <w:color w:val="000000"/>
                <w:kern w:val="0"/>
                <w:szCs w:val="21"/>
                <w:lang w:val="en-US" w:eastAsia="zh-CN"/>
              </w:rPr>
              <w:t>③</w:t>
            </w:r>
            <w:r>
              <w:rPr>
                <w:rFonts w:hint="eastAsia" w:ascii="文星仿宋" w:hAnsi="宋体" w:eastAsia="文星仿宋" w:cs="宋体"/>
                <w:color w:val="000000"/>
                <w:kern w:val="0"/>
                <w:szCs w:val="21"/>
                <w:lang w:val="en-US" w:eastAsia="zh-CN"/>
              </w:rPr>
              <w:t>充电费用和停车费用总帐收费；</w:t>
            </w:r>
          </w:p>
          <w:p>
            <w:pPr>
              <w:widowControl/>
              <w:numPr>
                <w:ilvl w:val="0"/>
                <w:numId w:val="0"/>
              </w:numPr>
              <w:jc w:val="left"/>
              <w:rPr>
                <w:rFonts w:hint="default" w:ascii="宋体" w:hAnsi="Times New Roman" w:eastAsia="宋体" w:cs="宋体"/>
                <w:kern w:val="2"/>
                <w:sz w:val="22"/>
                <w:szCs w:val="22"/>
                <w:lang w:val="en-US" w:eastAsia="zh-CN" w:bidi="ar-SA"/>
              </w:rPr>
            </w:pPr>
            <w:r>
              <w:rPr>
                <w:rFonts w:hint="eastAsia" w:ascii="文星仿宋" w:hAnsi="宋体" w:eastAsia="文星仿宋" w:cs="宋体"/>
                <w:color w:val="000000"/>
                <w:kern w:val="0"/>
                <w:szCs w:val="21"/>
                <w:lang w:val="en-US" w:eastAsia="zh-CN"/>
              </w:rPr>
              <w:t>3、安全方便：</w:t>
            </w:r>
            <w:r>
              <w:rPr>
                <w:rFonts w:hint="default" w:ascii="文星仿宋" w:hAnsi="宋体" w:eastAsia="文星仿宋" w:cs="宋体"/>
                <w:color w:val="000000"/>
                <w:kern w:val="0"/>
                <w:szCs w:val="21"/>
                <w:lang w:val="en-US" w:eastAsia="zh-CN"/>
              </w:rPr>
              <w:t>①</w:t>
            </w:r>
            <w:r>
              <w:rPr>
                <w:rFonts w:hint="eastAsia" w:ascii="文星仿宋" w:hAnsi="宋体" w:eastAsia="文星仿宋" w:cs="宋体"/>
                <w:color w:val="000000"/>
                <w:kern w:val="0"/>
                <w:szCs w:val="21"/>
                <w:lang w:val="en-US" w:eastAsia="zh-CN"/>
              </w:rPr>
              <w:t>如何应对自动充电设备，在充电过程中的安全隐患，避免短路现象，造成充电枪、电缆、充电桩或充电起汽车的起火的现象；能否实现在车库内设置车库温度检测系统，来触发消防报警机制，是否有相应技术可实现？</w:t>
            </w:r>
            <w:r>
              <w:rPr>
                <w:rFonts w:hint="default" w:ascii="文星仿宋" w:hAnsi="宋体" w:eastAsia="文星仿宋" w:cs="宋体"/>
                <w:color w:val="000000"/>
                <w:kern w:val="0"/>
                <w:szCs w:val="21"/>
                <w:lang w:val="en-US" w:eastAsia="zh-CN"/>
              </w:rPr>
              <w:t>②</w:t>
            </w:r>
            <w:r>
              <w:rPr>
                <w:rFonts w:hint="eastAsia" w:ascii="文星仿宋" w:hAnsi="宋体" w:eastAsia="文星仿宋" w:cs="宋体"/>
                <w:color w:val="000000"/>
                <w:kern w:val="0"/>
                <w:szCs w:val="21"/>
                <w:lang w:val="en-US" w:eastAsia="zh-CN"/>
              </w:rPr>
              <w:t>对于新能源车充电过程中起火，您认为可采取什么的手段能够及时有效对其进行灭火？您采用的这种方式成本造价是否会比传统的消防灭火系统高还是低，如果是高（低），大约高（低）出多少倍？</w:t>
            </w:r>
            <w:r>
              <w:rPr>
                <w:rFonts w:hint="default" w:ascii="文星仿宋" w:hAnsi="宋体" w:eastAsia="文星仿宋" w:cs="宋体"/>
                <w:color w:val="000000"/>
                <w:kern w:val="0"/>
                <w:szCs w:val="21"/>
                <w:lang w:val="en-US" w:eastAsia="zh-CN"/>
              </w:rPr>
              <w:t>③</w:t>
            </w:r>
            <w:r>
              <w:rPr>
                <w:rFonts w:hint="eastAsia" w:ascii="文星仿宋" w:hAnsi="宋体" w:eastAsia="文星仿宋" w:cs="宋体"/>
                <w:color w:val="000000"/>
                <w:kern w:val="0"/>
                <w:szCs w:val="21"/>
                <w:lang w:val="en-US" w:eastAsia="zh-CN"/>
              </w:rPr>
              <w:t>影像识别加红外温控：因为国内的车与国外的充电车辆接口不一样，所以可以搞个摄像头识别车标；对充电时用影像识别加红外温控不断扫描，出现温度异常停止供电。</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投入预算</w:t>
            </w:r>
          </w:p>
        </w:tc>
        <w:tc>
          <w:tcPr>
            <w:tcW w:w="8363" w:type="dxa"/>
            <w:gridSpan w:val="5"/>
            <w:tcBorders>
              <w:top w:val="single" w:color="auto" w:sz="4" w:space="0"/>
              <w:left w:val="nil"/>
              <w:bottom w:val="single" w:color="auto" w:sz="4" w:space="0"/>
              <w:right w:val="single" w:color="auto" w:sz="4" w:space="0"/>
            </w:tcBorders>
            <w:noWrap w:val="0"/>
            <w:vAlign w:val="center"/>
          </w:tcPr>
          <w:p>
            <w:pPr>
              <w:spacing w:line="300" w:lineRule="exact"/>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30万元</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发布有效期</w:t>
            </w:r>
          </w:p>
        </w:tc>
        <w:tc>
          <w:tcPr>
            <w:tcW w:w="8363" w:type="dxa"/>
            <w:gridSpan w:val="5"/>
            <w:tcBorders>
              <w:top w:val="single" w:color="auto" w:sz="4" w:space="0"/>
              <w:left w:val="nil"/>
              <w:bottom w:val="single" w:color="auto" w:sz="4" w:space="0"/>
              <w:right w:val="single" w:color="auto" w:sz="4" w:space="0"/>
            </w:tcBorders>
            <w:noWrap w:val="0"/>
            <w:vAlign w:val="center"/>
          </w:tcPr>
          <w:p>
            <w:pPr>
              <w:spacing w:line="300" w:lineRule="exact"/>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2021年12月</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院校合作经验</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rPr>
                <w:rFonts w:ascii="文星仿宋" w:hAnsi="宋体" w:eastAsia="文星仿宋" w:cs="宋体"/>
                <w:color w:val="000000"/>
                <w:kern w:val="0"/>
                <w:szCs w:val="21"/>
              </w:rPr>
            </w:pPr>
            <w:r>
              <w:rPr>
                <w:rFonts w:hint="eastAsia" w:ascii="文星仿宋" w:hAnsi="宋体" w:eastAsia="文星仿宋" w:cs="宋体"/>
                <w:b/>
                <w:bCs/>
                <w:color w:val="000000"/>
                <w:kern w:val="0"/>
                <w:szCs w:val="21"/>
              </w:rPr>
              <w:t>〇有，与院校合作过</w:t>
            </w:r>
            <w:r>
              <w:rPr>
                <w:rFonts w:hint="eastAsia" w:ascii="文星仿宋" w:hAnsi="宋体" w:eastAsia="文星仿宋" w:cs="宋体"/>
                <w:b w:val="0"/>
                <w:bCs w:val="0"/>
                <w:color w:val="000000"/>
                <w:kern w:val="0"/>
                <w:szCs w:val="21"/>
              </w:rPr>
              <w:t xml:space="preserve"> </w:t>
            </w:r>
            <w:r>
              <w:rPr>
                <w:rFonts w:hint="eastAsia" w:ascii="文星仿宋" w:hAnsi="宋体" w:eastAsia="文星仿宋" w:cs="宋体"/>
                <w:color w:val="000000"/>
                <w:kern w:val="0"/>
                <w:szCs w:val="21"/>
              </w:rPr>
              <w:t xml:space="preserve">  </w:t>
            </w:r>
            <w:r>
              <w:rPr>
                <w:rFonts w:hint="eastAsia" w:ascii="文星仿宋" w:hAnsi="宋体" w:eastAsia="文星仿宋" w:cs="宋体"/>
                <w:b w:val="0"/>
                <w:bCs w:val="0"/>
                <w:color w:val="000000"/>
                <w:kern w:val="0"/>
                <w:szCs w:val="21"/>
              </w:rPr>
              <w:t xml:space="preserve"> 〇暂时没有</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合作对象倾向</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rPr>
                <w:rFonts w:ascii="文星仿宋" w:hAnsi="宋体" w:eastAsia="文星仿宋" w:cs="宋体"/>
                <w:color w:val="000000"/>
                <w:kern w:val="0"/>
                <w:szCs w:val="21"/>
              </w:rPr>
            </w:pPr>
            <w:r>
              <w:rPr>
                <w:rFonts w:hint="eastAsia" w:ascii="文星仿宋" w:hAnsi="宋体" w:eastAsia="文星仿宋" w:cs="宋体"/>
                <w:color w:val="000000"/>
                <w:kern w:val="0"/>
                <w:szCs w:val="21"/>
                <w:lang w:eastAsia="zh-CN"/>
              </w:rPr>
              <w:t>□</w:t>
            </w:r>
            <w:r>
              <w:rPr>
                <w:rFonts w:hint="eastAsia" w:ascii="文星仿宋" w:hAnsi="宋体" w:eastAsia="文星仿宋" w:cs="宋体"/>
                <w:color w:val="000000"/>
                <w:kern w:val="0"/>
                <w:szCs w:val="21"/>
              </w:rPr>
              <w:t xml:space="preserve">高校、研究院   □企业    </w:t>
            </w:r>
            <w:r>
              <w:rPr>
                <w:rFonts w:hint="eastAsia" w:ascii="文星仿宋" w:hAnsi="宋体" w:eastAsia="文星仿宋" w:cs="宋体"/>
                <w:color w:val="000000"/>
                <w:kern w:val="0"/>
                <w:szCs w:val="21"/>
                <w:lang w:eastAsia="zh-CN"/>
              </w:rPr>
              <w:t>☑</w:t>
            </w:r>
            <w:r>
              <w:rPr>
                <w:rFonts w:hint="eastAsia" w:ascii="文星仿宋" w:hAnsi="宋体" w:eastAsia="文星仿宋" w:cs="宋体"/>
                <w:color w:val="000000"/>
                <w:kern w:val="0"/>
                <w:szCs w:val="21"/>
              </w:rPr>
              <w:t>不限   □已有意向单位</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保密要求</w:t>
            </w:r>
          </w:p>
        </w:tc>
        <w:tc>
          <w:tcPr>
            <w:tcW w:w="8363" w:type="dxa"/>
            <w:gridSpan w:val="5"/>
            <w:tcBorders>
              <w:top w:val="single" w:color="auto" w:sz="4" w:space="0"/>
              <w:left w:val="nil"/>
              <w:bottom w:val="single" w:color="auto" w:sz="4" w:space="0"/>
              <w:right w:val="single" w:color="000000" w:sz="4" w:space="0"/>
            </w:tcBorders>
            <w:noWrap w:val="0"/>
            <w:vAlign w:val="center"/>
          </w:tcPr>
          <w:p>
            <w:pPr>
              <w:widowControl/>
              <w:rPr>
                <w:rFonts w:ascii="文星仿宋" w:hAnsi="宋体" w:eastAsia="文星仿宋" w:cs="宋体"/>
                <w:color w:val="000000"/>
                <w:kern w:val="0"/>
                <w:szCs w:val="21"/>
              </w:rPr>
            </w:pPr>
            <w:r>
              <w:rPr>
                <w:rFonts w:hint="eastAsia" w:ascii="文星仿宋" w:hAnsi="宋体" w:eastAsia="文星仿宋" w:cs="宋体"/>
                <w:b/>
                <w:bCs/>
                <w:color w:val="000000"/>
                <w:kern w:val="0"/>
                <w:szCs w:val="21"/>
              </w:rPr>
              <w:t>〇公开</w:t>
            </w:r>
            <w:r>
              <w:rPr>
                <w:rFonts w:hint="eastAsia" w:ascii="文星仿宋" w:hAnsi="宋体" w:eastAsia="文星仿宋" w:cs="宋体"/>
                <w:color w:val="000000"/>
                <w:kern w:val="0"/>
                <w:szCs w:val="21"/>
              </w:rPr>
              <w:t xml:space="preserve"> </w:t>
            </w:r>
            <w:r>
              <w:rPr>
                <w:rFonts w:hint="eastAsia" w:ascii="文星仿宋" w:hAnsi="宋体" w:eastAsia="文星仿宋" w:cs="宋体"/>
                <w:b/>
                <w:bCs/>
                <w:color w:val="000000"/>
                <w:kern w:val="0"/>
                <w:szCs w:val="21"/>
                <w:highlight w:val="none"/>
              </w:rPr>
              <w:t xml:space="preserve"> </w:t>
            </w:r>
            <w:r>
              <w:rPr>
                <w:rFonts w:hint="eastAsia" w:ascii="文星仿宋" w:hAnsi="宋体" w:eastAsia="文星仿宋" w:cs="宋体"/>
                <w:b w:val="0"/>
                <w:bCs w:val="0"/>
                <w:color w:val="000000"/>
                <w:kern w:val="0"/>
                <w:szCs w:val="21"/>
                <w:highlight w:val="none"/>
              </w:rPr>
              <w:t>〇涉密</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cs="仿宋_GB2312"/>
                <w:bCs/>
                <w:kern w:val="0"/>
                <w:szCs w:val="21"/>
              </w:rPr>
            </w:pPr>
            <w:r>
              <w:rPr>
                <w:rFonts w:hint="eastAsia" w:ascii="文星仿宋" w:hAnsi="宋体" w:eastAsia="文星仿宋" w:cs="仿宋_GB2312"/>
                <w:bCs/>
                <w:kern w:val="0"/>
                <w:szCs w:val="21"/>
              </w:rPr>
              <w:t>单位名称</w:t>
            </w:r>
          </w:p>
        </w:tc>
        <w:tc>
          <w:tcPr>
            <w:tcW w:w="8363" w:type="dxa"/>
            <w:gridSpan w:val="5"/>
            <w:tcBorders>
              <w:top w:val="single" w:color="auto" w:sz="4" w:space="0"/>
              <w:left w:val="nil"/>
              <w:bottom w:val="single" w:color="auto" w:sz="4" w:space="0"/>
              <w:right w:val="single" w:color="000000" w:sz="4" w:space="0"/>
            </w:tcBorders>
            <w:noWrap w:val="0"/>
            <w:vAlign w:val="center"/>
          </w:tcPr>
          <w:p>
            <w:pPr>
              <w:spacing w:line="300" w:lineRule="exact"/>
              <w:jc w:val="left"/>
              <w:rPr>
                <w:rFonts w:hint="eastAsia" w:ascii="文星仿宋" w:hAnsi="宋体" w:eastAsia="文星仿宋" w:cs="宋体"/>
                <w:color w:val="000000"/>
                <w:kern w:val="0"/>
                <w:szCs w:val="21"/>
              </w:rPr>
            </w:pPr>
            <w:r>
              <w:rPr>
                <w:rFonts w:hint="eastAsia" w:ascii="文星仿宋" w:hAnsi="宋体" w:eastAsia="文星仿宋" w:cs="宋体"/>
                <w:color w:val="000000"/>
                <w:kern w:val="0"/>
                <w:szCs w:val="21"/>
                <w:lang w:val="en-US" w:eastAsia="zh-CN"/>
              </w:rPr>
              <w:t>长园天弓智能停车系统（湖北）有限公司</w:t>
            </w:r>
          </w:p>
        </w:tc>
      </w:tr>
      <w:tr>
        <w:tblPrEx>
          <w:tblCellMar>
            <w:top w:w="0" w:type="dxa"/>
            <w:left w:w="108" w:type="dxa"/>
            <w:bottom w:w="0" w:type="dxa"/>
            <w:right w:w="108" w:type="dxa"/>
          </w:tblCellMar>
        </w:tblPrEx>
        <w:trPr>
          <w:trHeight w:val="1171"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cs="宋体"/>
                <w:color w:val="000000"/>
                <w:kern w:val="0"/>
                <w:szCs w:val="21"/>
              </w:rPr>
            </w:pPr>
            <w:r>
              <w:rPr>
                <w:rFonts w:hint="eastAsia" w:ascii="文星仿宋" w:hAnsi="宋体" w:eastAsia="文星仿宋" w:cs="宋体"/>
                <w:color w:val="000000"/>
                <w:kern w:val="0"/>
                <w:szCs w:val="21"/>
              </w:rPr>
              <w:t>单位简介</w:t>
            </w:r>
          </w:p>
        </w:tc>
        <w:tc>
          <w:tcPr>
            <w:tcW w:w="8363" w:type="dxa"/>
            <w:gridSpan w:val="5"/>
            <w:tcBorders>
              <w:top w:val="single" w:color="auto" w:sz="4" w:space="0"/>
              <w:left w:val="nil"/>
              <w:bottom w:val="single" w:color="auto" w:sz="4" w:space="0"/>
              <w:right w:val="single" w:color="000000" w:sz="4" w:space="0"/>
            </w:tcBorders>
            <w:noWrap w:val="0"/>
            <w:vAlign w:val="center"/>
          </w:tcPr>
          <w:p>
            <w:pPr>
              <w:spacing w:line="300" w:lineRule="exact"/>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长园天弓智能停车系统有限公司是一家专业机械式智能立体停车库 整体解决方案提供商，于2020年</w:t>
            </w:r>
            <w:r>
              <w:rPr>
                <w:rFonts w:hint="default" w:ascii="文星仿宋" w:hAnsi="宋体" w:eastAsia="文星仿宋" w:cs="宋体"/>
                <w:color w:val="000000"/>
                <w:kern w:val="0"/>
                <w:szCs w:val="21"/>
                <w:lang w:val="en-US" w:eastAsia="zh-CN"/>
              </w:rPr>
              <w:t>8</w:t>
            </w:r>
            <w:r>
              <w:rPr>
                <w:rFonts w:hint="eastAsia" w:ascii="文星仿宋" w:hAnsi="宋体" w:eastAsia="文星仿宋" w:cs="宋体"/>
                <w:color w:val="000000"/>
                <w:kern w:val="0"/>
                <w:szCs w:val="21"/>
                <w:lang w:val="en-US" w:eastAsia="zh-CN"/>
              </w:rPr>
              <w:t>月被长园集团（</w:t>
            </w:r>
            <w:r>
              <w:rPr>
                <w:rFonts w:hint="default" w:ascii="文星仿宋" w:hAnsi="宋体" w:eastAsia="文星仿宋" w:cs="宋体"/>
                <w:color w:val="000000"/>
                <w:kern w:val="0"/>
                <w:szCs w:val="21"/>
                <w:lang w:val="en-US" w:eastAsia="zh-CN"/>
              </w:rPr>
              <w:t>600525.SH</w:t>
            </w:r>
            <w:r>
              <w:rPr>
                <w:rFonts w:hint="eastAsia" w:ascii="文星仿宋" w:hAnsi="宋体" w:eastAsia="文星仿宋" w:cs="宋体"/>
                <w:color w:val="000000"/>
                <w:kern w:val="0"/>
                <w:szCs w:val="21"/>
                <w:lang w:val="en-US" w:eastAsia="zh-CN"/>
              </w:rPr>
              <w:t xml:space="preserve">）控股收 购，可提供前期方案策划、建设投资、中期立体停车库设计、制作 、安装、维护、培训、后期运营管理等全程化服务。 </w:t>
            </w:r>
          </w:p>
          <w:p>
            <w:pPr>
              <w:spacing w:line="300" w:lineRule="exact"/>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 xml:space="preserve">公司已经获得湖北省高新技术企业资质认定，获评湖北省首批支柱产业细分领域隐形冠军培育企业、湖北省信息化和工业化融合试点示 范企业、”中国高端智能立体停车设备十大自牌”、”政府采用立体 停车设备十大自牌”，是中国重型工业协会停车设备工作委员会和武 汉市机动车停车场行业协会的理事单位，申报项目”国产机器人制造 智能停车库示范应用项目”获得国家发政委重大项目备案。 </w:t>
            </w:r>
          </w:p>
          <w:p>
            <w:pPr>
              <w:spacing w:line="300" w:lineRule="exact"/>
              <w:jc w:val="left"/>
              <w:rPr>
                <w:rFonts w:hint="eastAsia" w:ascii="文星仿宋" w:hAnsi="宋体" w:eastAsia="文星仿宋" w:cs="宋体"/>
                <w:color w:val="000000"/>
                <w:kern w:val="0"/>
                <w:szCs w:val="21"/>
              </w:rPr>
            </w:pPr>
            <w:r>
              <w:rPr>
                <w:rFonts w:hint="default" w:ascii="文星仿宋" w:hAnsi="宋体" w:eastAsia="文星仿宋" w:cs="宋体"/>
                <w:color w:val="000000"/>
                <w:kern w:val="0"/>
                <w:szCs w:val="21"/>
                <w:lang w:val="en-US" w:eastAsia="zh-CN"/>
              </w:rPr>
              <w:t>2017</w:t>
            </w:r>
            <w:r>
              <w:rPr>
                <w:rFonts w:hint="eastAsia" w:ascii="文星仿宋" w:hAnsi="宋体" w:eastAsia="文星仿宋" w:cs="宋体"/>
                <w:color w:val="000000"/>
                <w:kern w:val="0"/>
                <w:szCs w:val="21"/>
                <w:lang w:val="en-US" w:eastAsia="zh-CN"/>
              </w:rPr>
              <w:t>年、</w:t>
            </w:r>
            <w:r>
              <w:rPr>
                <w:rFonts w:hint="default" w:ascii="文星仿宋" w:hAnsi="宋体" w:eastAsia="文星仿宋" w:cs="宋体"/>
                <w:color w:val="000000"/>
                <w:kern w:val="0"/>
                <w:szCs w:val="21"/>
                <w:lang w:val="en-US" w:eastAsia="zh-CN"/>
              </w:rPr>
              <w:t>2018</w:t>
            </w:r>
            <w:r>
              <w:rPr>
                <w:rFonts w:hint="eastAsia" w:ascii="文星仿宋" w:hAnsi="宋体" w:eastAsia="文星仿宋" w:cs="宋体"/>
                <w:color w:val="000000"/>
                <w:kern w:val="0"/>
                <w:szCs w:val="21"/>
                <w:lang w:val="en-US" w:eastAsia="zh-CN"/>
              </w:rPr>
              <w:t>年，湖北省高新产业投资集团高限公司旗下高宏基金两次注资参股长园天弓，综合实力得到更进一步加强。</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bCs/>
                <w:szCs w:val="21"/>
              </w:rPr>
            </w:pPr>
            <w:r>
              <w:rPr>
                <w:rFonts w:hint="eastAsia" w:ascii="文星仿宋" w:hAnsi="宋体" w:eastAsia="文星仿宋" w:cs="仿宋_GB2312"/>
                <w:bCs/>
                <w:szCs w:val="21"/>
              </w:rPr>
              <w:t>联系人姓名</w:t>
            </w:r>
          </w:p>
        </w:tc>
        <w:tc>
          <w:tcPr>
            <w:tcW w:w="2976"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易春明</w:t>
            </w:r>
          </w:p>
        </w:tc>
        <w:tc>
          <w:tcPr>
            <w:tcW w:w="1701" w:type="dxa"/>
            <w:tcBorders>
              <w:top w:val="single" w:color="auto" w:sz="4" w:space="0"/>
              <w:left w:val="nil"/>
              <w:bottom w:val="single" w:color="auto" w:sz="4" w:space="0"/>
              <w:right w:val="single" w:color="000000" w:sz="4" w:space="0"/>
            </w:tcBorders>
            <w:noWrap w:val="0"/>
            <w:vAlign w:val="center"/>
          </w:tcPr>
          <w:p>
            <w:pPr>
              <w:spacing w:line="300" w:lineRule="exact"/>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手机</w:t>
            </w:r>
          </w:p>
        </w:tc>
        <w:tc>
          <w:tcPr>
            <w:tcW w:w="3686" w:type="dxa"/>
            <w:gridSpan w:val="2"/>
            <w:tcBorders>
              <w:top w:val="single" w:color="auto" w:sz="4" w:space="0"/>
              <w:left w:val="nil"/>
              <w:bottom w:val="single" w:color="auto" w:sz="4" w:space="0"/>
              <w:right w:val="single" w:color="000000" w:sz="4" w:space="0"/>
            </w:tcBorders>
            <w:noWrap w:val="0"/>
            <w:vAlign w:val="center"/>
          </w:tcPr>
          <w:p>
            <w:pPr>
              <w:spacing w:line="300" w:lineRule="exact"/>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13691773864</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cs="仿宋_GB2312"/>
                <w:bCs/>
                <w:kern w:val="0"/>
                <w:szCs w:val="21"/>
              </w:rPr>
            </w:pPr>
            <w:r>
              <w:rPr>
                <w:rFonts w:hint="eastAsia" w:ascii="文星仿宋" w:hAnsi="宋体" w:eastAsia="文星仿宋" w:cs="仿宋_GB2312"/>
                <w:bCs/>
                <w:kern w:val="0"/>
                <w:szCs w:val="21"/>
              </w:rPr>
              <w:t>所在地区</w:t>
            </w:r>
          </w:p>
        </w:tc>
        <w:tc>
          <w:tcPr>
            <w:tcW w:w="8363" w:type="dxa"/>
            <w:gridSpan w:val="5"/>
            <w:tcBorders>
              <w:top w:val="single" w:color="auto" w:sz="4" w:space="0"/>
              <w:left w:val="nil"/>
              <w:bottom w:val="single" w:color="auto" w:sz="4" w:space="0"/>
              <w:right w:val="single" w:color="000000" w:sz="4" w:space="0"/>
            </w:tcBorders>
            <w:noWrap w:val="0"/>
            <w:vAlign w:val="center"/>
          </w:tcPr>
          <w:p>
            <w:pPr>
              <w:spacing w:line="300" w:lineRule="exact"/>
              <w:rPr>
                <w:rFonts w:hint="default" w:ascii="文星仿宋" w:hAnsi="宋体" w:eastAsia="文星仿宋"/>
                <w:b/>
                <w:bCs/>
                <w:kern w:val="0"/>
                <w:szCs w:val="21"/>
                <w:lang w:val="en-US" w:eastAsia="zh-CN"/>
              </w:rPr>
            </w:pPr>
            <w:r>
              <w:rPr>
                <w:rFonts w:hint="eastAsia" w:ascii="文星仿宋" w:hAnsi="宋体" w:eastAsia="文星仿宋" w:cs="宋体"/>
                <w:color w:val="000000"/>
                <w:kern w:val="0"/>
                <w:szCs w:val="21"/>
                <w:lang w:val="en-US" w:eastAsia="zh-CN"/>
              </w:rPr>
              <w:t>湖北省黄冈市红安县</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bCs/>
                <w:szCs w:val="21"/>
              </w:rPr>
            </w:pPr>
            <w:r>
              <w:rPr>
                <w:rFonts w:hint="eastAsia" w:ascii="文星仿宋" w:hAnsi="宋体" w:eastAsia="文星仿宋"/>
                <w:bCs/>
                <w:szCs w:val="21"/>
              </w:rPr>
              <w:t>固定电话</w:t>
            </w:r>
          </w:p>
        </w:tc>
        <w:tc>
          <w:tcPr>
            <w:tcW w:w="2882" w:type="dxa"/>
            <w:tcBorders>
              <w:top w:val="single" w:color="auto" w:sz="4" w:space="0"/>
              <w:left w:val="nil"/>
              <w:bottom w:val="single" w:color="auto" w:sz="4" w:space="0"/>
              <w:right w:val="single" w:color="000000" w:sz="4" w:space="0"/>
            </w:tcBorders>
            <w:noWrap w:val="0"/>
            <w:vAlign w:val="center"/>
          </w:tcPr>
          <w:p>
            <w:pPr>
              <w:spacing w:line="300" w:lineRule="exact"/>
              <w:rPr>
                <w:rFonts w:ascii="文星仿宋" w:hAnsi="宋体" w:eastAsia="文星仿宋"/>
                <w:b/>
                <w:bCs/>
                <w:kern w:val="0"/>
                <w:szCs w:val="21"/>
              </w:rPr>
            </w:pPr>
          </w:p>
        </w:tc>
        <w:tc>
          <w:tcPr>
            <w:tcW w:w="2315" w:type="dxa"/>
            <w:gridSpan w:val="3"/>
            <w:tcBorders>
              <w:top w:val="single" w:color="auto" w:sz="4" w:space="0"/>
              <w:left w:val="nil"/>
              <w:bottom w:val="single" w:color="auto" w:sz="4" w:space="0"/>
              <w:right w:val="single" w:color="000000" w:sz="4" w:space="0"/>
            </w:tcBorders>
            <w:noWrap w:val="0"/>
            <w:vAlign w:val="center"/>
          </w:tcPr>
          <w:p>
            <w:pPr>
              <w:spacing w:line="300" w:lineRule="exact"/>
              <w:jc w:val="center"/>
              <w:rPr>
                <w:rFonts w:ascii="文星仿宋" w:hAnsi="宋体" w:eastAsia="文星仿宋"/>
                <w:bCs/>
                <w:kern w:val="0"/>
                <w:szCs w:val="21"/>
              </w:rPr>
            </w:pPr>
            <w:r>
              <w:rPr>
                <w:rFonts w:hint="eastAsia" w:ascii="文星仿宋" w:hAnsi="宋体" w:eastAsia="文星仿宋"/>
                <w:bCs/>
                <w:kern w:val="0"/>
                <w:szCs w:val="21"/>
              </w:rPr>
              <w:t>电子邮箱</w:t>
            </w:r>
          </w:p>
        </w:tc>
        <w:tc>
          <w:tcPr>
            <w:tcW w:w="3166" w:type="dxa"/>
            <w:tcBorders>
              <w:top w:val="single" w:color="auto" w:sz="4" w:space="0"/>
              <w:left w:val="nil"/>
              <w:bottom w:val="single" w:color="auto" w:sz="4" w:space="0"/>
              <w:right w:val="single" w:color="000000" w:sz="4" w:space="0"/>
            </w:tcBorders>
            <w:noWrap w:val="0"/>
            <w:vAlign w:val="center"/>
          </w:tcPr>
          <w:p>
            <w:pPr>
              <w:spacing w:line="300" w:lineRule="exact"/>
              <w:jc w:val="center"/>
              <w:rPr>
                <w:rFonts w:ascii="文星仿宋" w:hAnsi="宋体" w:eastAsia="文星仿宋"/>
                <w:b/>
                <w:bCs/>
                <w:kern w:val="0"/>
                <w:szCs w:val="21"/>
              </w:rPr>
            </w:pPr>
            <w:r>
              <w:rPr>
                <w:rFonts w:hint="eastAsia" w:ascii="文星仿宋" w:hAnsi="宋体" w:eastAsia="文星仿宋" w:cs="宋体"/>
                <w:color w:val="000000"/>
                <w:kern w:val="0"/>
                <w:szCs w:val="21"/>
                <w:lang w:val="en-US" w:eastAsia="zh-CN"/>
              </w:rPr>
              <w:t>344418825@QQ.Com</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center"/>
              <w:rPr>
                <w:rFonts w:ascii="文星仿宋" w:hAnsi="宋体" w:eastAsia="文星仿宋"/>
                <w:bCs/>
                <w:kern w:val="0"/>
                <w:szCs w:val="21"/>
              </w:rPr>
            </w:pPr>
            <w:r>
              <w:rPr>
                <w:rFonts w:hint="eastAsia" w:ascii="文星仿宋" w:hAnsi="宋体" w:eastAsia="文星仿宋" w:cs="仿宋_GB2312"/>
                <w:bCs/>
                <w:kern w:val="0"/>
                <w:szCs w:val="21"/>
              </w:rPr>
              <w:t>联系地址</w:t>
            </w:r>
          </w:p>
        </w:tc>
        <w:tc>
          <w:tcPr>
            <w:tcW w:w="8363" w:type="dxa"/>
            <w:gridSpan w:val="5"/>
            <w:tcBorders>
              <w:top w:val="single" w:color="auto" w:sz="4" w:space="0"/>
              <w:left w:val="nil"/>
              <w:bottom w:val="single" w:color="auto" w:sz="4" w:space="0"/>
              <w:right w:val="single" w:color="000000" w:sz="4" w:space="0"/>
            </w:tcBorders>
            <w:noWrap w:val="0"/>
            <w:vAlign w:val="center"/>
          </w:tcPr>
          <w:p>
            <w:pPr>
              <w:spacing w:line="300" w:lineRule="exact"/>
              <w:rPr>
                <w:rFonts w:ascii="文星仿宋" w:hAnsi="宋体" w:eastAsia="文星仿宋"/>
                <w:b/>
                <w:bCs/>
                <w:kern w:val="0"/>
                <w:szCs w:val="21"/>
              </w:rPr>
            </w:pPr>
            <w:r>
              <w:rPr>
                <w:rFonts w:hint="eastAsia" w:ascii="文星仿宋" w:hAnsi="宋体" w:eastAsia="文星仿宋" w:cs="宋体"/>
                <w:color w:val="000000"/>
                <w:kern w:val="0"/>
                <w:szCs w:val="21"/>
                <w:lang w:val="en-US" w:eastAsia="zh-CN"/>
              </w:rPr>
              <w:t>红安县经济开发区新型产业园</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星仿宋">
    <w:panose1 w:val="0201060900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A6188"/>
    <w:rsid w:val="3A7A6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2021-10-08T02:51:00Z</dcterms:created>
  <dc:creator>吴思维</dc:creator>
  <cp:lastModifiedBy>吴思维</cp:lastModifiedBy>
  <dcterms:modified xsi:type="dcterms:W3CDTF">2021-10-08T02:52:08Z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9F59FFDF78FC44EBB23671F4DE07321C</vt:lpwstr>
  </property>
</Properties>
</file>